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18C" w:rsidRPr="0063718C" w:rsidRDefault="0063718C" w:rsidP="0063718C">
      <w:pPr>
        <w:pStyle w:val="a3"/>
        <w:shd w:val="clear" w:color="auto" w:fill="FFFFFF"/>
        <w:jc w:val="center"/>
        <w:rPr>
          <w:rFonts w:ascii="微软雅黑" w:eastAsia="微软雅黑" w:hAnsi="微软雅黑" w:hint="eastAsia"/>
          <w:color w:val="333333"/>
          <w:spacing w:val="15"/>
          <w:sz w:val="44"/>
          <w:szCs w:val="44"/>
        </w:rPr>
      </w:pPr>
      <w:r w:rsidRPr="0063718C">
        <w:rPr>
          <w:rFonts w:ascii="微软雅黑" w:eastAsia="微软雅黑" w:hAnsi="微软雅黑" w:hint="eastAsia"/>
          <w:color w:val="333333"/>
          <w:spacing w:val="15"/>
          <w:sz w:val="44"/>
          <w:szCs w:val="44"/>
        </w:rPr>
        <w:t>国家新闻出版署关于印发《报纸期刊质量管理规定》的通知</w:t>
      </w:r>
    </w:p>
    <w:p w:rsidR="0063718C" w:rsidRDefault="0063718C" w:rsidP="0063718C">
      <w:pPr>
        <w:pStyle w:val="a3"/>
        <w:shd w:val="clear" w:color="auto" w:fill="FFFFFF"/>
        <w:spacing w:before="0" w:beforeAutospacing="0" w:after="0" w:afterAutospacing="0"/>
        <w:jc w:val="center"/>
        <w:rPr>
          <w:rFonts w:ascii="微软雅黑" w:eastAsia="微软雅黑" w:hAnsi="微软雅黑"/>
          <w:color w:val="333333"/>
          <w:spacing w:val="15"/>
        </w:rPr>
      </w:pPr>
      <w:r>
        <w:rPr>
          <w:rFonts w:ascii="微软雅黑" w:eastAsia="微软雅黑" w:hAnsi="微软雅黑" w:hint="eastAsia"/>
          <w:color w:val="333333"/>
          <w:spacing w:val="15"/>
        </w:rPr>
        <w:t>国新出发〔2020〕10号</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各省、自治区、直辖市和新疆生产建设兵团新闻出版局，中央和国家机关各部委、各人民团体报刊主管部门，中央军委政治工作部宣传局，中央各重点出版集团：</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现将《报纸期刊质量管理规定》印发给你们，请认真遵照执行。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p>
    <w:p w:rsidR="0063718C" w:rsidRDefault="0063718C" w:rsidP="0063718C">
      <w:pPr>
        <w:pStyle w:val="a3"/>
        <w:shd w:val="clear" w:color="auto" w:fill="FFFFFF"/>
        <w:spacing w:before="0" w:beforeAutospacing="0" w:after="0" w:afterAutospacing="0"/>
        <w:jc w:val="right"/>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国家新闻出版署　　</w:t>
      </w:r>
    </w:p>
    <w:p w:rsidR="0063718C" w:rsidRDefault="0063718C" w:rsidP="0063718C">
      <w:pPr>
        <w:pStyle w:val="a3"/>
        <w:shd w:val="clear" w:color="auto" w:fill="FFFFFF"/>
        <w:spacing w:before="0" w:beforeAutospacing="0" w:after="0" w:afterAutospacing="0"/>
        <w:jc w:val="right"/>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2020年5月28日　　</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p>
    <w:p w:rsidR="0063718C" w:rsidRDefault="0063718C" w:rsidP="0063718C">
      <w:pPr>
        <w:pStyle w:val="a3"/>
        <w:shd w:val="clear" w:color="auto" w:fill="FFFFFF"/>
        <w:spacing w:before="0" w:beforeAutospacing="0" w:after="0" w:afterAutospacing="0"/>
        <w:jc w:val="center"/>
        <w:rPr>
          <w:rFonts w:ascii="微软雅黑" w:eastAsia="微软雅黑" w:hAnsi="微软雅黑" w:hint="eastAsia"/>
          <w:color w:val="333333"/>
          <w:spacing w:val="15"/>
        </w:rPr>
      </w:pPr>
      <w:r>
        <w:rPr>
          <w:rStyle w:val="a4"/>
          <w:rFonts w:ascii="微软雅黑" w:eastAsia="微软雅黑" w:hAnsi="微软雅黑" w:hint="eastAsia"/>
          <w:color w:val="333333"/>
          <w:spacing w:val="15"/>
        </w:rPr>
        <w:t>报纸期刊质量管理规定</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第一条</w:t>
      </w:r>
      <w:r>
        <w:rPr>
          <w:rFonts w:ascii="微软雅黑" w:eastAsia="微软雅黑" w:hAnsi="微软雅黑" w:hint="eastAsia"/>
          <w:color w:val="333333"/>
          <w:spacing w:val="15"/>
        </w:rPr>
        <w:t xml:space="preserve">　为加强报纸、期刊质量管理，规范报纸、期刊出版秩序，促进报纸、期刊质量提升，根据《中华人民共和国产品质量法》《出版管理条例》《报纸出版管理规定》《期刊出版管理规定》等法律法规，制定本规定。</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第二条</w:t>
      </w:r>
      <w:r>
        <w:rPr>
          <w:rFonts w:ascii="微软雅黑" w:eastAsia="微软雅黑" w:hAnsi="微软雅黑" w:hint="eastAsia"/>
          <w:color w:val="333333"/>
          <w:spacing w:val="15"/>
        </w:rPr>
        <w:t xml:space="preserve">　本规定适用于经国家新闻出版主管部门批准，持有国内统一连续出版物号，领取报纸出版许可证和期刊出版许可证的报纸、期刊。</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lastRenderedPageBreak/>
        <w:t xml:space="preserve">　　</w:t>
      </w:r>
      <w:r>
        <w:rPr>
          <w:rStyle w:val="a4"/>
          <w:rFonts w:ascii="微软雅黑" w:eastAsia="微软雅黑" w:hAnsi="微软雅黑" w:hint="eastAsia"/>
          <w:color w:val="333333"/>
          <w:spacing w:val="15"/>
        </w:rPr>
        <w:t>第三条</w:t>
      </w:r>
      <w:r>
        <w:rPr>
          <w:rFonts w:ascii="微软雅黑" w:eastAsia="微软雅黑" w:hAnsi="微软雅黑" w:hint="eastAsia"/>
          <w:color w:val="333333"/>
          <w:spacing w:val="15"/>
        </w:rPr>
        <w:t xml:space="preserve">　报纸、期刊质量包括内容质量、编校质量、出版形式质量、印制质量四项，分为合格和不合格两个等级。四项均合格的，其质量为合格；四项中有一项不合格的，其质量为不合格。</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第四条</w:t>
      </w:r>
      <w:r>
        <w:rPr>
          <w:rFonts w:ascii="微软雅黑" w:eastAsia="微软雅黑" w:hAnsi="微软雅黑" w:hint="eastAsia"/>
          <w:color w:val="333333"/>
          <w:spacing w:val="15"/>
        </w:rPr>
        <w:t xml:space="preserve">　报纸、期刊内容符合《出版管理条例》第二十五条、第二十六条规定，并符合国家新闻出版主管部门批准的业务范围的，其内容质量为合格；不符合的，其内容质量为不合格。</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 xml:space="preserve">第五条　</w:t>
      </w:r>
      <w:r>
        <w:rPr>
          <w:rFonts w:ascii="微软雅黑" w:eastAsia="微软雅黑" w:hAnsi="微软雅黑" w:hint="eastAsia"/>
          <w:color w:val="333333"/>
          <w:spacing w:val="15"/>
        </w:rPr>
        <w:t>报纸、期刊编校差错判定以相关法律法规、国家标准、行业标准及规范为依据。</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报纸编校差错率不超过万分之三的，其编校质量为合格；差错率超过万分之三的，其编校质量为不合格。差错率的计算按照本规定附件《报纸编校差错率计算方法》执行。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期刊编校差错率不超过万分之二的，其编校质量为合格；差错率超过万分之二的，其编校质量为不合格。差错率的计算按照本规定附件《期刊编校差错率计算方法》执行。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第六条</w:t>
      </w:r>
      <w:r>
        <w:rPr>
          <w:rFonts w:ascii="微软雅黑" w:eastAsia="微软雅黑" w:hAnsi="微软雅黑" w:hint="eastAsia"/>
          <w:color w:val="333333"/>
          <w:spacing w:val="15"/>
        </w:rPr>
        <w:t xml:space="preserve">　报纸、期刊出版形式差错判定以相关法规规章、国家标准、行业标准及规范为依据。</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报纸出版形式差错数不超过三个的，其出版形式质量为合格；差错数超过三个的，其出版形式质量为不合格。差错数的计算按照本规定附件《报纸出版形式差错数计算方法》执行。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期刊出版形式差错数不超过五个的，其出版形式质量为合格；差错数超过五个的，其出版形式质量为不合格。差错数的计算按照本规定附件《期刊出版形式差错数计算方法》执行。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lastRenderedPageBreak/>
        <w:t xml:space="preserve">　　</w:t>
      </w:r>
      <w:r>
        <w:rPr>
          <w:rStyle w:val="a4"/>
          <w:rFonts w:ascii="微软雅黑" w:eastAsia="微软雅黑" w:hAnsi="微软雅黑" w:hint="eastAsia"/>
          <w:color w:val="333333"/>
          <w:spacing w:val="15"/>
        </w:rPr>
        <w:t>第七条</w:t>
      </w:r>
      <w:r>
        <w:rPr>
          <w:rFonts w:ascii="微软雅黑" w:eastAsia="微软雅黑" w:hAnsi="微软雅黑" w:hint="eastAsia"/>
          <w:color w:val="333333"/>
          <w:spacing w:val="15"/>
        </w:rPr>
        <w:t xml:space="preserve">　报纸印制质量包括单份印制质量和批印制质量，期刊印制质量包括单册印制质量和批印制质量。报纸、期刊印制符合国家和行业现行标准及规定的，其印制质量为合格；不符合的，其印制质量为不合格。</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第八条</w:t>
      </w:r>
      <w:r>
        <w:rPr>
          <w:rFonts w:ascii="微软雅黑" w:eastAsia="微软雅黑" w:hAnsi="微软雅黑" w:hint="eastAsia"/>
          <w:color w:val="333333"/>
          <w:spacing w:val="15"/>
        </w:rPr>
        <w:t xml:space="preserve">　国家新闻出版主管部门负责全国报纸、期刊质量管理工作，各省级新闻出版主管部门负责本行政区域内的报纸、期刊质量管理工作。各级新闻出版主管部门应当切实履行监管职责，实施报纸、期刊质量检查，并及时向社会公布检查结果。</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第九条</w:t>
      </w:r>
      <w:r>
        <w:rPr>
          <w:rFonts w:ascii="微软雅黑" w:eastAsia="微软雅黑" w:hAnsi="微软雅黑" w:hint="eastAsia"/>
          <w:color w:val="333333"/>
          <w:spacing w:val="15"/>
        </w:rPr>
        <w:t xml:space="preserve">　报纸、期刊主管主办单位应当督促出版单位建立健全质量管理制度并监督落实，将报纸、期刊质量纳入出版单位社会效益评价考核，对质量不合格的报纸、期刊提出处理意见和整改措施。报纸、期刊出版单位应当落实“三审三校”等管理制度，加强业务培训，保证出版质量。</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第十条</w:t>
      </w:r>
      <w:r>
        <w:rPr>
          <w:rFonts w:ascii="微软雅黑" w:eastAsia="微软雅黑" w:hAnsi="微软雅黑" w:hint="eastAsia"/>
          <w:color w:val="333333"/>
          <w:spacing w:val="15"/>
        </w:rPr>
        <w:t xml:space="preserve">　报纸、期刊质量检查采取抽样方式进行。报纸内容质量、编校质量、出版形式质量抽样检查的对象为报纸各版面及中缝、插页等所有内容。期刊内容质量、编校质量、出版形式质量抽样检查的对象为期刊正文、封一（含书脊）、封二、封三、封四、版权页、目次页、广告页、插页等所有内容。报纸、期刊印制质量检测样本抽取依据相关标准进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 xml:space="preserve">第十一条　</w:t>
      </w:r>
      <w:r>
        <w:rPr>
          <w:rFonts w:ascii="微软雅黑" w:eastAsia="微软雅黑" w:hAnsi="微软雅黑" w:hint="eastAsia"/>
          <w:color w:val="333333"/>
          <w:spacing w:val="15"/>
        </w:rPr>
        <w:t>新闻出版主管部门实施报纸、期刊质量检查，须将检查结果为不合格的报纸、期刊的具体情况书面通知出版单位或主办单位。出版单位、主办单位如有异议，须在接到通知后15日内提出复检申请；</w:t>
      </w:r>
      <w:r>
        <w:rPr>
          <w:rFonts w:ascii="微软雅黑" w:eastAsia="微软雅黑" w:hAnsi="微软雅黑" w:hint="eastAsia"/>
          <w:color w:val="333333"/>
          <w:spacing w:val="15"/>
        </w:rPr>
        <w:lastRenderedPageBreak/>
        <w:t>对复检结果仍有异议，须在接到通知后7日内向上一级新闻出版主管部门请求复核。</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 xml:space="preserve">第十二条　</w:t>
      </w:r>
      <w:r>
        <w:rPr>
          <w:rFonts w:ascii="微软雅黑" w:eastAsia="微软雅黑" w:hAnsi="微软雅黑" w:hint="eastAsia"/>
          <w:color w:val="333333"/>
          <w:spacing w:val="15"/>
        </w:rPr>
        <w:t>报纸、期刊内容质量、编校质量、出版形式质量不合格的，由省级以上新闻出版主管部门依据《出版管理条例》《报纸出版管理规定》《期刊出版管理规定》等相关规定，责令改正，给予警告；情节严重的，责令限期停业整顿，或由原发证机关吊销出版许可证。</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报纸、期刊出现严重质量问题的，出版单位应当采取收回、销毁等措施，消除负面影响。</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第十三条</w:t>
      </w:r>
      <w:r>
        <w:rPr>
          <w:rFonts w:ascii="微软雅黑" w:eastAsia="微软雅黑" w:hAnsi="微软雅黑" w:hint="eastAsia"/>
          <w:color w:val="333333"/>
          <w:spacing w:val="15"/>
        </w:rPr>
        <w:t xml:space="preserve">　报纸、期刊印制质量不合格，出版单位应当及时收回、调换。出版单位违反本规定继续发行印制质量不合格报纸、期刊的，按照《中华人民共和国产品质量法》《出版管理条例》等相关规定处理。</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第十四条</w:t>
      </w:r>
      <w:r>
        <w:rPr>
          <w:rFonts w:ascii="微软雅黑" w:eastAsia="微软雅黑" w:hAnsi="微软雅黑" w:hint="eastAsia"/>
          <w:color w:val="333333"/>
          <w:spacing w:val="15"/>
        </w:rPr>
        <w:t xml:space="preserve">　省级以上新闻出版主管部门对报纸、期刊质量管理工作中成绩突出的单位和个人予以表扬或者奖励。</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r>
        <w:rPr>
          <w:rStyle w:val="a4"/>
          <w:rFonts w:ascii="微软雅黑" w:eastAsia="微软雅黑" w:hAnsi="微软雅黑" w:hint="eastAsia"/>
          <w:color w:val="333333"/>
          <w:spacing w:val="15"/>
        </w:rPr>
        <w:t xml:space="preserve">第十五条　</w:t>
      </w:r>
      <w:r>
        <w:rPr>
          <w:rFonts w:ascii="微软雅黑" w:eastAsia="微软雅黑" w:hAnsi="微软雅黑" w:hint="eastAsia"/>
          <w:color w:val="333333"/>
          <w:spacing w:val="15"/>
        </w:rPr>
        <w:t>本规定自印发之日起施行。</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w:t>
      </w:r>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附件：1.</w:t>
      </w:r>
      <w:hyperlink r:id="rId5" w:tgtFrame="_self" w:tooltip="报纸编校差错率计算方法" w:history="1">
        <w:r>
          <w:rPr>
            <w:rStyle w:val="a5"/>
            <w:rFonts w:ascii="微软雅黑" w:eastAsia="微软雅黑" w:hAnsi="微软雅黑" w:hint="eastAsia"/>
            <w:color w:val="333333"/>
            <w:spacing w:val="15"/>
            <w:u w:val="none"/>
          </w:rPr>
          <w:t>报纸编校差</w:t>
        </w:r>
        <w:r>
          <w:rPr>
            <w:rStyle w:val="a5"/>
            <w:rFonts w:ascii="微软雅黑" w:eastAsia="微软雅黑" w:hAnsi="微软雅黑" w:hint="eastAsia"/>
            <w:color w:val="333333"/>
            <w:spacing w:val="15"/>
            <w:u w:val="none"/>
          </w:rPr>
          <w:t>错</w:t>
        </w:r>
        <w:r>
          <w:rPr>
            <w:rStyle w:val="a5"/>
            <w:rFonts w:ascii="微软雅黑" w:eastAsia="微软雅黑" w:hAnsi="微软雅黑" w:hint="eastAsia"/>
            <w:color w:val="333333"/>
            <w:spacing w:val="15"/>
            <w:u w:val="none"/>
          </w:rPr>
          <w:t>率计算方法</w:t>
        </w:r>
      </w:hyperlink>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2.</w:t>
      </w:r>
      <w:hyperlink r:id="rId6" w:tgtFrame="_self" w:tooltip="期刊编校差错率计算方法" w:history="1">
        <w:r>
          <w:rPr>
            <w:rStyle w:val="a5"/>
            <w:rFonts w:ascii="微软雅黑" w:eastAsia="微软雅黑" w:hAnsi="微软雅黑" w:hint="eastAsia"/>
            <w:color w:val="333333"/>
            <w:spacing w:val="15"/>
            <w:u w:val="none"/>
          </w:rPr>
          <w:t>期刊编校差错率计算方法</w:t>
        </w:r>
      </w:hyperlink>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3.</w:t>
      </w:r>
      <w:hyperlink r:id="rId7" w:tgtFrame="_self" w:tooltip="报纸出版形式差错数计算方法" w:history="1">
        <w:r>
          <w:rPr>
            <w:rStyle w:val="a5"/>
            <w:rFonts w:ascii="微软雅黑" w:eastAsia="微软雅黑" w:hAnsi="微软雅黑" w:hint="eastAsia"/>
            <w:color w:val="333333"/>
            <w:spacing w:val="15"/>
            <w:u w:val="none"/>
          </w:rPr>
          <w:t>报纸出版形式差错数计算方法</w:t>
        </w:r>
      </w:hyperlink>
    </w:p>
    <w:p w:rsidR="0063718C" w:rsidRDefault="0063718C" w:rsidP="0063718C">
      <w:pPr>
        <w:pStyle w:val="a3"/>
        <w:shd w:val="clear" w:color="auto" w:fill="FFFFFF"/>
        <w:spacing w:before="0" w:beforeAutospacing="0" w:after="0" w:afterAutospacing="0"/>
        <w:rPr>
          <w:rFonts w:ascii="微软雅黑" w:eastAsia="微软雅黑" w:hAnsi="微软雅黑" w:hint="eastAsia"/>
          <w:color w:val="333333"/>
          <w:spacing w:val="15"/>
        </w:rPr>
      </w:pPr>
      <w:r>
        <w:rPr>
          <w:rFonts w:ascii="微软雅黑" w:eastAsia="微软雅黑" w:hAnsi="微软雅黑" w:hint="eastAsia"/>
          <w:color w:val="333333"/>
          <w:spacing w:val="15"/>
        </w:rPr>
        <w:t xml:space="preserve">　　　　　4.</w:t>
      </w:r>
      <w:hyperlink r:id="rId8" w:tgtFrame="_self" w:tooltip="期刊出版形式差错数计算方法" w:history="1">
        <w:r>
          <w:rPr>
            <w:rStyle w:val="a5"/>
            <w:rFonts w:ascii="微软雅黑" w:eastAsia="微软雅黑" w:hAnsi="微软雅黑" w:hint="eastAsia"/>
            <w:color w:val="333333"/>
            <w:spacing w:val="15"/>
            <w:u w:val="none"/>
          </w:rPr>
          <w:t>期刊出版形式差错数计算方法</w:t>
        </w:r>
      </w:hyperlink>
      <w:bookmarkStart w:id="0" w:name="_GoBack"/>
      <w:bookmarkEnd w:id="0"/>
    </w:p>
    <w:p w:rsidR="0094557D" w:rsidRPr="0063718C" w:rsidRDefault="0094557D"/>
    <w:sectPr w:rsidR="0094557D" w:rsidRPr="006371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2F0"/>
    <w:rsid w:val="004D32F0"/>
    <w:rsid w:val="0063718C"/>
    <w:rsid w:val="0094557D"/>
    <w:rsid w:val="00CF4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1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3718C"/>
    <w:rPr>
      <w:b/>
      <w:bCs/>
    </w:rPr>
  </w:style>
  <w:style w:type="character" w:styleId="a5">
    <w:name w:val="Hyperlink"/>
    <w:basedOn w:val="a0"/>
    <w:uiPriority w:val="99"/>
    <w:semiHidden/>
    <w:unhideWhenUsed/>
    <w:rsid w:val="0063718C"/>
    <w:rPr>
      <w:color w:val="0000FF"/>
      <w:u w:val="single"/>
    </w:rPr>
  </w:style>
  <w:style w:type="character" w:styleId="a6">
    <w:name w:val="FollowedHyperlink"/>
    <w:basedOn w:val="a0"/>
    <w:uiPriority w:val="99"/>
    <w:semiHidden/>
    <w:unhideWhenUsed/>
    <w:rsid w:val="0063718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1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3718C"/>
    <w:rPr>
      <w:b/>
      <w:bCs/>
    </w:rPr>
  </w:style>
  <w:style w:type="character" w:styleId="a5">
    <w:name w:val="Hyperlink"/>
    <w:basedOn w:val="a0"/>
    <w:uiPriority w:val="99"/>
    <w:semiHidden/>
    <w:unhideWhenUsed/>
    <w:rsid w:val="0063718C"/>
    <w:rPr>
      <w:color w:val="0000FF"/>
      <w:u w:val="single"/>
    </w:rPr>
  </w:style>
  <w:style w:type="character" w:styleId="a6">
    <w:name w:val="FollowedHyperlink"/>
    <w:basedOn w:val="a0"/>
    <w:uiPriority w:val="99"/>
    <w:semiHidden/>
    <w:unhideWhenUsed/>
    <w:rsid w:val="006371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1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pa.gov.cn/nppa/upload/files/2020/6/56896d2901bbc8f8.doc" TargetMode="External"/><Relationship Id="rId3" Type="http://schemas.openxmlformats.org/officeDocument/2006/relationships/settings" Target="settings.xml"/><Relationship Id="rId7" Type="http://schemas.openxmlformats.org/officeDocument/2006/relationships/hyperlink" Target="http://www.nppa.gov.cn/nppa/upload/files/2020/6/88e1387bb119004d.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ppa.gov.cn/nppa/upload/files/2020/6/62d0a8204d316c20.doc" TargetMode="External"/><Relationship Id="rId5" Type="http://schemas.openxmlformats.org/officeDocument/2006/relationships/hyperlink" Target="http://www.nppa.gov.cn/nppa/upload/files/2020/6/c39702f01b6fbc27.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363</Words>
  <Characters>2075</Characters>
  <Application>Microsoft Office Word</Application>
  <DocSecurity>0</DocSecurity>
  <Lines>17</Lines>
  <Paragraphs>4</Paragraphs>
  <ScaleCrop>false</ScaleCrop>
  <Company>Hewlett-Packard Company</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Hewlett-Packard Company</cp:lastModifiedBy>
  <cp:revision>2</cp:revision>
  <dcterms:created xsi:type="dcterms:W3CDTF">2021-06-18T02:19:00Z</dcterms:created>
  <dcterms:modified xsi:type="dcterms:W3CDTF">2021-06-18T02:21:00Z</dcterms:modified>
</cp:coreProperties>
</file>