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bookmarkStart w:id="0" w:name="_GoBack"/>
      <w:bookmarkEnd w:id="0"/>
      <w:r>
        <w:rPr>
          <w:rFonts w:hint="eastAsia" w:ascii="微软雅黑" w:hAnsi="微软雅黑" w:eastAsia="微软雅黑" w:cs="微软雅黑"/>
          <w:b/>
          <w:bCs/>
          <w:i w:val="0"/>
          <w:iCs w:val="0"/>
          <w:caps w:val="0"/>
          <w:color w:val="4B4B4B"/>
          <w:spacing w:val="0"/>
          <w:sz w:val="30"/>
          <w:szCs w:val="30"/>
          <w:shd w:val="clear" w:fill="FFFFFF"/>
        </w:rPr>
        <w:t>教育部印发《关于破除高校哲学社会科学研究评价中“唯论文”不良导向的若干意见》的通知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shd w:val="clear" w:fill="FFFFFF"/>
        </w:rPr>
        <w:t>教社科〔2020〕3号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各省、自治区、直辖市教育厅（教委），新疆生产建设兵团教育局，有关部门（单位）教育司（局），部属各高等学校、部省合建各高等学校，部内有关司局、有关直属单位：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《关于破除高校哲学社会科学研究评价中“唯论文”不良导向的若干意见》已经教育部党组会议审议通过，现印发给你们，请结合实际认真贯彻落实。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各地各高校要切实提高政治站位，强化主体责任，严格按照文件要求，检查修改相关制度文件，迅速开展学风教育和专项整治行动，并将阶段性落实情况和经验做法于2021年5月31日前报送教育部社科司。落实过程中有关意见建议，请及时报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2020年12月7日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shd w:val="clear" w:fill="FFFFFF"/>
        </w:rPr>
        <w:t>关于破除高校哲学社会科学研究评价中“唯论文”不良导向的若干意见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为深入贯彻落实习近平总书记在全国教育大会和哲学社会科学工作座谈会上的重要讲话精神，落实中共中央、国务院印发的《深化新时代教育评价改革总体方案》，切实扭转当前高校哲学社会科学研究评价中存在的“唯论文”不良导向，建立健全中国特色哲学社会科学学术规范和评价体系，全面优化学术生态，不断提高研究质量，推动高校加快构建中国特色哲学社会科学，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一、提高思想认识。高校哲学社会科学研究论文是科学研究活动的产物，是知识传承创新的载体，具有鲜明意识形态属性、价值判断特征和重要育人功能。当前，高校在哲学社会科学项目平台评审、科研奖励、人才评价、职称评定、岗位聘任、导师遴选、学位授予、绩效分配、学校考核、资源配置等过程中不同程度存在“唯论文”现象，简单以发表论文期刊级别、数量、引用率、影响因子、转载情况等作为主要评价指标，重数量轻质量，忽视学术著作、决策咨询报告、优秀网络文化成果等其他标志性成果质量、贡献和影响等，导致学术功利化浮躁化、创新创造动力不足、违背人才成长规律、侵蚀学术风气、污染学术生态等系统性危害。必须从加强教育系统党的政治建设和深化新时代教育评价改革的高度，予以坚决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二、树立正确导向。高校哲学社会科学工作者第一身份是教育工作者、第一职责是教书育人，要把落实立德树人根本任务、强化价值引领、弘扬优良学风、追求学术报国贯穿科学研究、论文发表、成果转化全过程，自觉学习贯彻习近平新时代中国特色社会主义思想，全面贯彻党的教育方针，坚持正确的政治方向、价值取向、研究导向，坚持与时代同步伐、以人民为中心、以精品奉献人民、用明德引领风尚，坚持体现继承性民族性、原创性时代性、系统性专业性，为加快形成有效支撑社会主义意识形态的中国特色哲学社会科学学科体系、学术体系、话语体系作出应有贡献。各地各高校要加强党的全面领导，坚持马克思主义在意识形态领域指导地位的根本制度，深入学习贯彻习近平总书记关于教育的重要论述和关于哲学社会科学工作的重要论述，弘扬科学精神观、创新质量观、服务贡献观，树立更加鲜明的人才培养导向、潜心治学导向、服务党和人民导向，改进科研评价方式，强化科研育人功能，以学术质量和社会效益作为学术评价的重要标准，建立有利于潜心研究和创新创造的评价制度，引导高校哲学社会科学工作者把论文写在祖国大地上，努力成为先进思想的倡导者、学术研究的开拓者、社会风尚的引领者、党执政的坚定支持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三、严格底线要求。不得简单以刊物、头衔、荣誉、资历等判断论文质量，防止“以刊评文”“以刊代评”“以人评文”。不得过分依赖国际数据和期刊，防止国际期刊论文至上。不得为追求国际发表而刻意矮化丑化中国、损害国家主权安全发展利益。不得将SSCI、CSSCI等论文收录数、引用率和影响因子等指标与资源分配、物质奖励、绩效工资等简单挂钩，防止高额奖励论文。不得将SSCI、CSSCI等论文收录数作为导师岗位选聘、人才计划申报评审的唯一指标。不得把SSCI、CSSCI等论文收录数作为教师招聘、职务（职称）评聘、人才引进的前置条件和直接依据。不得将在学术期刊上发表论文作为学位授予的唯一标准。不得将学历、职称等作为在教育系统学术期刊发表论文的限制性条件。不得多头评价、重复评价，严格控制涉及论文的评价活动数量和频次。不得盲目采信、引用和宣传各类机构发布的排行榜，不过度依赖以论文发表情况为主要衡量指标的排行性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四、优化评价方式。坚持分类评价，鼓励不同类型高校针对人文学科、社会科学等不同学科领域，基础研究、应用对策研究等不同研究类型，教学为主型、教学科研型等不同教师岗位类别，以及“绝学”、冷门学科等特殊领域，制定不同评价指标。健全综合评价，对高校哲学社会科学工作者从思想政治、师德师风、教育教学、科学研究、社会服务、专业发展等进行全方位评价，突出品德、能力、业绩和质量、贡献、影响。探索多元评价，建立针对优秀网络文化成果、中央和地方主要媒体上发表的理论文章以及决策咨询报告的评价机制。推行代表性成果评价，坚持以研究成果为主要评价对象，在项目管理、平台建设、成果奖励、职称评审等过程中，重点考核论文、著作、决策咨询报告等代表性成果的政治立场、理论创新、学术贡献和社会影响。对取得重大理论创新成果、在经济社会事业发展中作出重大贡献的，申报高级职称时论文可不作限制性要求。完善同行评价，突出同行专家在科研评价中的主导地位，注重个人评价与团队评价相结合，坚持专家意见为主、定性与定量评价相结合；严格规范专家评审行为，完善评审专家的遴选制度、承诺制度、回避制度、信誉制度、追责制度；高校在开展成果鉴定、职称评审、学术不端核查时，原则上要邀请一定比例的校外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五、加强学风建设。弘扬马克思主义学风，坚持国家至上民族至上人民至上，坚持理论与实践相结合，加强科学道德和学风建设宣讲教育，提升高校哲学社会科学工作者学术情怀和学术操守，营造风清气正、互学互鉴、积极向上的学术生态。加强学术共同体建设，优化组织结构，破除论资排辈，打破裙带关系，注重吸收年轻学者参与，强化学术自律与监督，建立具有中国特色、符合本领域特点的学术规范。加强科研诚信建设，健全集教育、预防、监督、惩治于一体的学术诚信体系，建立学术诚信档案，实行科研诚信信息跨部门跨区域共享共用，对严重违背科研诚信的责任人采取联合惩戒措施。坚持学术不端“零容忍”，在职称评审、项目申报、成果奖励等方面对学术不端行为从严设限，加大惩治力度。加强学术期刊建设和管理，加快提升学术期刊办刊质量和传播力引导力影响力公信力；推动建设高质量教学研究类学术期刊，鼓励高校学报向教学研究倾斜；健全质量监控机制和退出机制，杜绝“关系稿”“人情稿”，对出现严重违规行为、造成重大恶劣影响的，严肃追究相关单位和个人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六、健全长效机制。教育部修订哲学社会科学研究项目、基地、学风等建设管理办法，落实高校在学术评价中的主体地位和自主权，充分发挥专业机构和社会组织作用，加强对第三方评价机构的监督，遵循学术发展规律，改进科研管理服务，科学设置考核周期，合理确定评价时限，进一步推动“放管服”改革，激发学术创新创造活力。在“双一流”建设动态监测、成效考核以及学科评估中，淡化论文收录数、引用率、奖项数等数量指标。各地各高校要正确理解破除“唯论文”不是不要论文，正确看待SSCI、CSSCI等相关引文索引的作用与功能。要按照质量标准同等对待国内和国外期刊论文，既鼓励支持更多成果在具有影响力的国内期刊发表，也鼓励支持面向国外期刊发表高质量论文。要落实主体责任，及时修改完善相关制度办法，坚持结果评价、过程评价、增值评价、综合评价有机结合，坚持激励约束并重，引导广大高校哲学社会科学工作者坚守初心，淡泊名利，潜心钻研，铸造精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shd w:val="clear" w:fill="FFFFFF"/>
        </w:rPr>
        <w:t>　　七、开展专项整治。各地各高校要针对10个“不得”组织“唯论文”问题专项整治，开展学风教育和警示活动，重点自查自纠是否存在评价指标单一、评价使用功利、高额奖励论文、抄袭代写论文、非法买卖论文、学风建设虚化、学术权力异化等突出问题，以“严”的主基调持续深化整改。教育部将及时总结推广各地各高校经验做法，加大正面典型宣传；开展专项监督检查，建立问责追责机制，对落实不力、问题严重的单位，视情采取约谈、通报批评、公开曝光、责令整改等方式予以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417FD"/>
    <w:rsid w:val="330417FD"/>
    <w:rsid w:val="7D2B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2022-02-18T09:16:00Z</dcterms:created>
  <dc:creator>HP</dc:creator>
  <cp:lastModifiedBy>HP</cp:lastModifiedBy>
  <dcterms:modified xsi:type="dcterms:W3CDTF">2022-02-18T09:22:18Z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